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C2E" w:rsidP="00FE2C2E" w:rsidRDefault="00FE2C2E" w14:paraId="06D9979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What is a Future Made in Australia?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7A6E06" w:rsidR="00FE2C2E" w:rsidP="1E7F1816" w:rsidRDefault="00B105DD" w14:paraId="3ED0EDE9" w14:textId="7C862F2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E7F1816" w:rsidR="14DFA5EF">
        <w:rPr>
          <w:rStyle w:val="normaltextrun"/>
          <w:rFonts w:ascii="Calibri" w:hAnsi="Calibri" w:cs="Calibri"/>
          <w:sz w:val="22"/>
          <w:szCs w:val="22"/>
        </w:rPr>
        <w:t xml:space="preserve">A Future Made in Australia is the Australian Government’s new economic plan. The plan will drive economic growth, create jobs </w:t>
      </w:r>
      <w:r w:rsidRPr="1E7F1816" w:rsidR="14DFA5EF">
        <w:rPr>
          <w:rStyle w:val="normaltextrun"/>
          <w:rFonts w:ascii="Calibri" w:hAnsi="Calibri" w:cs="Calibri"/>
          <w:sz w:val="22"/>
          <w:szCs w:val="22"/>
        </w:rPr>
        <w:t xml:space="preserve">and secure Australia’s place in a changing global economic </w:t>
      </w:r>
    </w:p>
    <w:p w:rsidRPr="007A6E06" w:rsidR="00FE2C2E" w:rsidP="2954A311" w:rsidRDefault="00B105DD" w14:paraId="6499DC57" w14:textId="389A6BF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954A311" w:rsidR="14DFA5EF">
        <w:rPr>
          <w:rStyle w:val="normaltextrun"/>
          <w:rFonts w:ascii="Calibri" w:hAnsi="Calibri" w:cs="Calibri"/>
          <w:sz w:val="22"/>
          <w:szCs w:val="22"/>
        </w:rPr>
        <w:t xml:space="preserve">and strategic landscape. This will be achieved by investing in </w:t>
      </w:r>
      <w:r w:rsidRPr="2954A311" w:rsidR="14DFA5EF">
        <w:rPr>
          <w:rStyle w:val="normaltextrun"/>
          <w:rFonts w:ascii="Calibri" w:hAnsi="Calibri" w:cs="Calibri"/>
          <w:sz w:val="22"/>
          <w:szCs w:val="22"/>
        </w:rPr>
        <w:t xml:space="preserve">programs and initiatives in key areas such as skills and training, renewable energy, natural resources, and clean manufacturing </w:t>
      </w:r>
      <w:r w:rsidRPr="2954A311" w:rsidR="14DFA5EF">
        <w:rPr>
          <w:rStyle w:val="normaltextrun"/>
          <w:rFonts w:ascii="Calibri" w:hAnsi="Calibri" w:cs="Calibri"/>
          <w:sz w:val="22"/>
          <w:szCs w:val="22"/>
        </w:rPr>
        <w:t>and technology.</w:t>
      </w:r>
    </w:p>
    <w:p w:rsidR="00FE2C2E" w:rsidP="00FE2C2E" w:rsidRDefault="00FE2C2E" w14:paraId="7DA6D6E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E2C2E" w:rsidP="00B105DD" w:rsidRDefault="00B105DD" w14:paraId="3883F499" w14:textId="56E7D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Some of the </w:t>
      </w:r>
      <w:r w:rsidR="007A6E06"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nitiatives within the Plan </w:t>
      </w:r>
    </w:p>
    <w:p w:rsidR="007A6E06" w:rsidP="2954A311" w:rsidRDefault="007A6E06" w14:paraId="32A6611F" w14:noSpellErr="1" w14:textId="31EC829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="00FE2C2E" w:rsidP="2954A311" w:rsidRDefault="00FE2C2E" w14:paraId="1B613833" w14:textId="305E86D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954A311" w:rsidR="78B4EC35">
        <w:rPr>
          <w:rStyle w:val="eop"/>
          <w:rFonts w:ascii="Calibri" w:hAnsi="Calibri" w:cs="Calibri"/>
          <w:sz w:val="22"/>
          <w:szCs w:val="22"/>
        </w:rPr>
        <w:t xml:space="preserve">Below are some of the key initiatives that could </w:t>
      </w:r>
      <w:r w:rsidRPr="2954A311" w:rsidR="78B4EC35">
        <w:rPr>
          <w:rStyle w:val="eop"/>
          <w:rFonts w:ascii="Calibri" w:hAnsi="Calibri" w:cs="Calibri"/>
          <w:sz w:val="22"/>
          <w:szCs w:val="22"/>
        </w:rPr>
        <w:t>benefit</w:t>
      </w:r>
      <w:r w:rsidRPr="2954A311" w:rsidR="78B4EC35">
        <w:rPr>
          <w:rStyle w:val="eop"/>
          <w:rFonts w:ascii="Calibri" w:hAnsi="Calibri" w:cs="Calibri"/>
          <w:sz w:val="22"/>
          <w:szCs w:val="22"/>
        </w:rPr>
        <w:t xml:space="preserve"> you or your </w:t>
      </w:r>
      <w:r w:rsidRPr="2954A311" w:rsidR="78B4EC35">
        <w:rPr>
          <w:rStyle w:val="eop"/>
          <w:rFonts w:ascii="Calibri" w:hAnsi="Calibri" w:cs="Calibri"/>
          <w:sz w:val="22"/>
          <w:szCs w:val="22"/>
        </w:rPr>
        <w:t>business as part of a Future Made in Australia plan:</w:t>
      </w:r>
    </w:p>
    <w:p w:rsidR="00FE2C2E" w:rsidP="2954A311" w:rsidRDefault="00FE2C2E" w14:paraId="24F556A9" w14:textId="371BEAB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FE2C2E" w:rsidP="208C9EF5" w:rsidRDefault="00FE2C2E" w14:paraId="24E7EDAE" w14:textId="3F1486D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08C9EF5" w:rsidR="78B4EC35">
        <w:rPr>
          <w:rStyle w:val="eop"/>
          <w:rFonts w:ascii="Calibri" w:hAnsi="Calibri" w:cs="Calibri"/>
          <w:b w:val="1"/>
          <w:bCs w:val="1"/>
          <w:sz w:val="22"/>
          <w:szCs w:val="22"/>
        </w:rPr>
        <w:t xml:space="preserve">Solar </w:t>
      </w:r>
      <w:r w:rsidRPr="208C9EF5" w:rsidR="78B4EC35">
        <w:rPr>
          <w:rStyle w:val="eop"/>
          <w:rFonts w:ascii="Calibri" w:hAnsi="Calibri" w:cs="Calibri"/>
          <w:b w:val="1"/>
          <w:bCs w:val="1"/>
          <w:sz w:val="22"/>
          <w:szCs w:val="22"/>
        </w:rPr>
        <w:t>Sunshot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: This program, led by Australian Renewable Energy 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Agency (ARENA), offers funding for up to $1 billion to support the 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commercialisation of Australian solar photovoltaic (PV) innovations 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>and to enhance resilience in solar PV supply chains.</w:t>
      </w:r>
    </w:p>
    <w:p w:rsidR="00FE2C2E" w:rsidP="2954A311" w:rsidRDefault="00FE2C2E" w14:paraId="146386EC" w14:textId="60BC500B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FE2C2E" w:rsidP="2954A311" w:rsidRDefault="00FE2C2E" w14:paraId="348B8EF7" w14:textId="7F9F7932">
      <w:pPr>
        <w:pStyle w:val="paragraph"/>
        <w:spacing w:before="0" w:beforeAutospacing="off" w:after="0" w:afterAutospacing="off"/>
        <w:textAlignment w:val="baseline"/>
      </w:pPr>
      <w:r w:rsidRPr="208C9EF5" w:rsidR="78B4EC35">
        <w:rPr>
          <w:rStyle w:val="eop"/>
          <w:rFonts w:ascii="Calibri" w:hAnsi="Calibri" w:cs="Calibri"/>
          <w:b w:val="1"/>
          <w:bCs w:val="1"/>
          <w:sz w:val="22"/>
          <w:szCs w:val="22"/>
        </w:rPr>
        <w:t>Building Women’s Careers: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 This program invests $60.6 million to 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support training and job opportunities for women in traditionally 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male-dominated industries such as construction, clean energy, 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advanced 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>manufacturing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 and technology. </w:t>
      </w:r>
    </w:p>
    <w:p w:rsidR="208C9EF5" w:rsidP="208C9EF5" w:rsidRDefault="208C9EF5" w14:paraId="1A28AF3E" w14:textId="5605BFF5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b w:val="1"/>
          <w:bCs w:val="1"/>
          <w:sz w:val="22"/>
          <w:szCs w:val="22"/>
        </w:rPr>
      </w:pPr>
    </w:p>
    <w:p w:rsidR="00FE2C2E" w:rsidP="2954A311" w:rsidRDefault="00FE2C2E" w14:paraId="7DB3CF15" w14:textId="41465D98">
      <w:pPr>
        <w:pStyle w:val="paragraph"/>
        <w:spacing w:before="0" w:beforeAutospacing="off" w:after="0" w:afterAutospacing="off"/>
        <w:textAlignment w:val="baseline"/>
      </w:pPr>
      <w:r w:rsidRPr="23CF0533" w:rsidR="78B4EC35">
        <w:rPr>
          <w:rStyle w:val="eop"/>
          <w:rFonts w:ascii="Calibri" w:hAnsi="Calibri" w:cs="Calibri"/>
          <w:b w:val="1"/>
          <w:bCs w:val="1"/>
          <w:sz w:val="22"/>
          <w:szCs w:val="22"/>
        </w:rPr>
        <w:t>New Energy Apprenticeships:</w:t>
      </w:r>
      <w:r w:rsidRPr="23CF0533" w:rsidR="78B4EC35">
        <w:rPr>
          <w:rStyle w:val="eop"/>
          <w:rFonts w:ascii="Calibri" w:hAnsi="Calibri" w:cs="Calibri"/>
          <w:sz w:val="22"/>
          <w:szCs w:val="22"/>
        </w:rPr>
        <w:t xml:space="preserve"> Apprentices training in an eligible </w:t>
      </w:r>
      <w:r w:rsidRPr="23CF0533" w:rsidR="78B4EC35">
        <w:rPr>
          <w:rStyle w:val="eop"/>
          <w:rFonts w:ascii="Calibri" w:hAnsi="Calibri" w:cs="Calibri"/>
          <w:sz w:val="22"/>
          <w:szCs w:val="22"/>
        </w:rPr>
        <w:t xml:space="preserve">occupation in the clean energy sector can receive up to $10,000 in </w:t>
      </w:r>
      <w:r w:rsidRPr="23CF0533" w:rsidR="78B4EC35">
        <w:rPr>
          <w:rStyle w:val="eop"/>
          <w:rFonts w:ascii="Calibri" w:hAnsi="Calibri" w:cs="Calibri"/>
          <w:sz w:val="22"/>
          <w:szCs w:val="22"/>
        </w:rPr>
        <w:t>support</w:t>
      </w:r>
      <w:r w:rsidRPr="23CF0533" w:rsidR="78B4EC35">
        <w:rPr>
          <w:rStyle w:val="eop"/>
          <w:rFonts w:ascii="Calibri" w:hAnsi="Calibri" w:cs="Calibri"/>
          <w:sz w:val="22"/>
          <w:szCs w:val="22"/>
        </w:rPr>
        <w:t xml:space="preserve">. This program helps businesses tap </w:t>
      </w:r>
      <w:r w:rsidRPr="23CF0533" w:rsidR="78B4EC35">
        <w:rPr>
          <w:rStyle w:val="eop"/>
          <w:rFonts w:ascii="Calibri" w:hAnsi="Calibri" w:cs="Calibri"/>
          <w:sz w:val="22"/>
          <w:szCs w:val="22"/>
        </w:rPr>
        <w:t xml:space="preserve">into a skilled workforce by supporting apprenticeships in </w:t>
      </w:r>
      <w:r w:rsidRPr="23CF0533" w:rsidR="782EF6AD">
        <w:rPr>
          <w:rStyle w:val="eop"/>
          <w:rFonts w:ascii="Calibri" w:hAnsi="Calibri" w:cs="Calibri"/>
          <w:sz w:val="22"/>
          <w:szCs w:val="22"/>
        </w:rPr>
        <w:t xml:space="preserve">over </w:t>
      </w:r>
      <w:r w:rsidRPr="23CF0533" w:rsidR="78B4EC35">
        <w:rPr>
          <w:rStyle w:val="eop"/>
          <w:rFonts w:ascii="Calibri" w:hAnsi="Calibri" w:cs="Calibri"/>
          <w:sz w:val="22"/>
          <w:szCs w:val="22"/>
        </w:rPr>
        <w:t xml:space="preserve">40 clean </w:t>
      </w:r>
      <w:r w:rsidRPr="23CF0533" w:rsidR="78B4EC35">
        <w:rPr>
          <w:rStyle w:val="eop"/>
          <w:rFonts w:ascii="Calibri" w:hAnsi="Calibri" w:cs="Calibri"/>
          <w:sz w:val="22"/>
          <w:szCs w:val="22"/>
        </w:rPr>
        <w:t>energy occupations.</w:t>
      </w:r>
    </w:p>
    <w:p w:rsidR="208C9EF5" w:rsidP="208C9EF5" w:rsidRDefault="208C9EF5" w14:paraId="5EA046C9" w14:textId="36F0AF6F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sz w:val="22"/>
          <w:szCs w:val="22"/>
        </w:rPr>
      </w:pPr>
    </w:p>
    <w:p w:rsidR="00FE2C2E" w:rsidP="2954A311" w:rsidRDefault="00FE2C2E" w14:paraId="6ABC8282" w14:textId="0F7E943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08C9EF5" w:rsidR="78B4EC35">
        <w:rPr>
          <w:rStyle w:val="eop"/>
          <w:rFonts w:ascii="Calibri" w:hAnsi="Calibri" w:cs="Calibri"/>
          <w:b w:val="1"/>
          <w:bCs w:val="1"/>
          <w:sz w:val="22"/>
          <w:szCs w:val="22"/>
        </w:rPr>
        <w:t xml:space="preserve">Resourcing Australia’s Prosperity: 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This is a 35-year $3.4 billion 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precompetitive initiative, led by Geoscience Australia. The initiative 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aims to accelerate the discovery of critical minerals and other 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resources, to support Australia’s net zero transition and enable the </w:t>
      </w:r>
      <w:r w:rsidRPr="208C9EF5" w:rsidR="78B4EC35">
        <w:rPr>
          <w:rStyle w:val="eop"/>
          <w:rFonts w:ascii="Calibri" w:hAnsi="Calibri" w:cs="Calibri"/>
          <w:sz w:val="22"/>
          <w:szCs w:val="22"/>
        </w:rPr>
        <w:t xml:space="preserve">responsible management of our natural resources </w:t>
      </w:r>
      <w:r w:rsidRPr="208C9EF5" w:rsidR="00FE2C2E">
        <w:rPr>
          <w:rStyle w:val="eop"/>
          <w:rFonts w:ascii="Calibri" w:hAnsi="Calibri" w:cs="Calibri"/>
          <w:sz w:val="22"/>
          <w:szCs w:val="22"/>
        </w:rPr>
        <w:t> </w:t>
      </w:r>
    </w:p>
    <w:p w:rsidR="208C9EF5" w:rsidP="208C9EF5" w:rsidRDefault="208C9EF5" w14:paraId="18C0FB98" w14:textId="230A0F32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sz w:val="22"/>
          <w:szCs w:val="22"/>
        </w:rPr>
      </w:pPr>
    </w:p>
    <w:p w:rsidR="00FE2C2E" w:rsidP="00FE2C2E" w:rsidRDefault="00FE2C2E" w14:paraId="5CE7950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What’s in it for you?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E2C2E" w:rsidP="00FE2C2E" w:rsidRDefault="00FE2C2E" w14:paraId="3B4E4681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Jobs,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skills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and training:</w:t>
      </w:r>
      <w:r>
        <w:rPr>
          <w:rStyle w:val="normaltextrun"/>
          <w:rFonts w:ascii="Calibri" w:hAnsi="Calibri" w:cs="Calibri"/>
          <w:sz w:val="22"/>
          <w:szCs w:val="22"/>
        </w:rPr>
        <w:t xml:space="preserve"> Opportunities to create safe, secure and well-paying jobs across various sectors.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E2C2E" w:rsidP="00FE2C2E" w:rsidRDefault="00FE2C2E" w14:paraId="44F38579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Future-proof your business:</w:t>
      </w:r>
      <w:r>
        <w:rPr>
          <w:rStyle w:val="normaltextrun"/>
          <w:rFonts w:ascii="Calibri" w:hAnsi="Calibri" w:cs="Calibri"/>
          <w:sz w:val="22"/>
          <w:szCs w:val="22"/>
        </w:rPr>
        <w:t xml:space="preserve"> Be part of the global transition to net zero, securing sustainable job and investment opportunities.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E2C2E" w:rsidP="00FE2C2E" w:rsidRDefault="00FE2C2E" w14:paraId="4D545F27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An inclusive workforce</w:t>
      </w:r>
      <w:r>
        <w:rPr>
          <w:rStyle w:val="normaltextrun"/>
          <w:rFonts w:ascii="Calibri" w:hAnsi="Calibri" w:cs="Calibri"/>
          <w:sz w:val="22"/>
          <w:szCs w:val="22"/>
        </w:rPr>
        <w:t>: Implementing training and reskilling programs, especially for under-represented groups in key industries.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E2C2E" w:rsidP="00FE2C2E" w:rsidRDefault="00FE2C2E" w14:paraId="38D34019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 stronger domestic industry:</w:t>
      </w:r>
      <w:r>
        <w:rPr>
          <w:rStyle w:val="normaltextrun"/>
          <w:rFonts w:ascii="Calibri" w:hAnsi="Calibri" w:cs="Calibri"/>
          <w:sz w:val="22"/>
          <w:szCs w:val="22"/>
        </w:rPr>
        <w:t xml:space="preserve"> Strengthen our supply chains to make them more resilient to external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shocks, and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improve the competitiveness of Australia’s economy as it transitions to net zero.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E2C2E" w:rsidP="00FE2C2E" w:rsidRDefault="00FE2C2E" w14:paraId="1E3D618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FE2C2E" w:rsidP="00FE2C2E" w:rsidRDefault="00FE2C2E" w14:paraId="1B4ECC43" w14:textId="2F45A7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Want to know more?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E2C2E" w:rsidP="00FE2C2E" w:rsidRDefault="00FE2C2E" w14:paraId="247B32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learn more about how you or your business can benefit from a Future Made in Australia and explore other initiatives, eligibility and funding opportunities, visit: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futuremadeinaustralia.gov.au.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D927F4" w:rsidR="004F604C" w:rsidRDefault="004F604C" w14:paraId="45BE8BA5" w14:textId="652F26DE">
      <w:pPr>
        <w:rPr>
          <w:rFonts w:ascii="Calibri" w:hAnsi="Calibri" w:eastAsia="Calibri" w:cs="Calibri"/>
          <w:color w:val="000000" w:themeColor="text1"/>
          <w:lang w:val="en-AU"/>
        </w:rPr>
      </w:pPr>
    </w:p>
    <w:sectPr w:rsidRPr="00D927F4" w:rsidR="004F604C" w:rsidSect="00102F1B">
      <w:headerReference w:type="default" r:id="rId7"/>
      <w:footerReference w:type="default" r:id="rId8"/>
      <w:pgSz w:w="12240" w:h="15840" w:orient="portrait"/>
      <w:pgMar w:top="3261" w:right="1440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7B2" w:rsidP="00E70C24" w:rsidRDefault="000837B2" w14:paraId="79E1C08B" w14:textId="77777777">
      <w:pPr>
        <w:spacing w:after="0" w:line="240" w:lineRule="auto"/>
      </w:pPr>
      <w:r>
        <w:separator/>
      </w:r>
    </w:p>
  </w:endnote>
  <w:endnote w:type="continuationSeparator" w:id="0">
    <w:p w:rsidR="000837B2" w:rsidP="00E70C24" w:rsidRDefault="000837B2" w14:paraId="16B60220" w14:textId="77777777">
      <w:pPr>
        <w:spacing w:after="0" w:line="240" w:lineRule="auto"/>
      </w:pPr>
      <w:r>
        <w:continuationSeparator/>
      </w:r>
    </w:p>
  </w:endnote>
  <w:endnote w:type="continuationNotice" w:id="1">
    <w:p w:rsidR="000837B2" w:rsidRDefault="000837B2" w14:paraId="3CF1FD3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C2F84" w:rsidR="006C616C" w:rsidP="009C03E8" w:rsidRDefault="009C03E8" w14:paraId="60C2613A" w14:textId="38BA0F29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4E4788D" wp14:editId="214B469D">
          <wp:simplePos x="0" y="0"/>
          <wp:positionH relativeFrom="page">
            <wp:posOffset>28575</wp:posOffset>
          </wp:positionH>
          <wp:positionV relativeFrom="paragraph">
            <wp:posOffset>-57150</wp:posOffset>
          </wp:positionV>
          <wp:extent cx="7734300" cy="428625"/>
          <wp:effectExtent l="0" t="0" r="0" b="9525"/>
          <wp:wrapNone/>
          <wp:docPr id="14881019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1359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C4866" w:rsidR="006C616C">
          <w:rPr>
            <w:color w:val="FFFFFF" w:themeColor="background1"/>
          </w:rPr>
          <w:fldChar w:fldCharType="begin"/>
        </w:r>
        <w:r w:rsidRPr="00FC4866" w:rsidR="006C616C">
          <w:rPr>
            <w:color w:val="FFFFFF" w:themeColor="background1"/>
          </w:rPr>
          <w:instrText xml:space="preserve"> PAGE   \* MERGEFORMAT </w:instrText>
        </w:r>
        <w:r w:rsidRPr="00FC4866" w:rsidR="006C616C">
          <w:rPr>
            <w:color w:val="FFFFFF" w:themeColor="background1"/>
          </w:rPr>
          <w:fldChar w:fldCharType="separate"/>
        </w:r>
        <w:r w:rsidR="006C616C">
          <w:rPr>
            <w:color w:val="FFFFFF" w:themeColor="background1"/>
          </w:rPr>
          <w:t>1</w:t>
        </w:r>
        <w:r w:rsidRPr="00FC4866" w:rsidR="006C616C">
          <w:rPr>
            <w:noProof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7B2" w:rsidP="00E70C24" w:rsidRDefault="000837B2" w14:paraId="59BCCA12" w14:textId="77777777">
      <w:pPr>
        <w:spacing w:after="0" w:line="240" w:lineRule="auto"/>
      </w:pPr>
      <w:r>
        <w:separator/>
      </w:r>
    </w:p>
  </w:footnote>
  <w:footnote w:type="continuationSeparator" w:id="0">
    <w:p w:rsidR="000837B2" w:rsidP="00E70C24" w:rsidRDefault="000837B2" w14:paraId="4C02641B" w14:textId="77777777">
      <w:pPr>
        <w:spacing w:after="0" w:line="240" w:lineRule="auto"/>
      </w:pPr>
      <w:r>
        <w:continuationSeparator/>
      </w:r>
    </w:p>
  </w:footnote>
  <w:footnote w:type="continuationNotice" w:id="1">
    <w:p w:rsidR="000837B2" w:rsidRDefault="000837B2" w14:paraId="0203AF9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70C24" w:rsidRDefault="00E70C24" w14:paraId="58120947" w14:textId="695AEB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A9B90" wp14:editId="364C677A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854766" cy="1809750"/>
          <wp:effectExtent l="0" t="0" r="0" b="0"/>
          <wp:wrapNone/>
          <wp:docPr id="313708815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53741" name="Picture 1" descr="A blue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766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6114"/>
    <w:multiLevelType w:val="multilevel"/>
    <w:tmpl w:val="279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4923F01"/>
    <w:multiLevelType w:val="multilevel"/>
    <w:tmpl w:val="89AA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EA56084"/>
    <w:multiLevelType w:val="multilevel"/>
    <w:tmpl w:val="DB8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63A3647"/>
    <w:multiLevelType w:val="multilevel"/>
    <w:tmpl w:val="F018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28A569C"/>
    <w:multiLevelType w:val="hybridMultilevel"/>
    <w:tmpl w:val="57968F9C"/>
    <w:lvl w:ilvl="0" w:tplc="F6081696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E5C70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125F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EACE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2A07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FE3C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9EA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007A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6892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2779815">
    <w:abstractNumId w:val="4"/>
  </w:num>
  <w:num w:numId="2" w16cid:durableId="12390544">
    <w:abstractNumId w:val="0"/>
  </w:num>
  <w:num w:numId="3" w16cid:durableId="1185483112">
    <w:abstractNumId w:val="3"/>
  </w:num>
  <w:num w:numId="4" w16cid:durableId="1894003271">
    <w:abstractNumId w:val="1"/>
  </w:num>
  <w:num w:numId="5" w16cid:durableId="604192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E3762"/>
    <w:rsid w:val="00042B43"/>
    <w:rsid w:val="000567A8"/>
    <w:rsid w:val="0008004D"/>
    <w:rsid w:val="000837B2"/>
    <w:rsid w:val="000C161F"/>
    <w:rsid w:val="000E571F"/>
    <w:rsid w:val="00102F1B"/>
    <w:rsid w:val="00164353"/>
    <w:rsid w:val="001A22DC"/>
    <w:rsid w:val="001C4B51"/>
    <w:rsid w:val="001D0605"/>
    <w:rsid w:val="001E1EA7"/>
    <w:rsid w:val="001E3B2B"/>
    <w:rsid w:val="001F03DD"/>
    <w:rsid w:val="001F5EDA"/>
    <w:rsid w:val="00224870"/>
    <w:rsid w:val="00262200"/>
    <w:rsid w:val="0028480E"/>
    <w:rsid w:val="002A676E"/>
    <w:rsid w:val="002B19F3"/>
    <w:rsid w:val="002F6008"/>
    <w:rsid w:val="00353D22"/>
    <w:rsid w:val="003708B9"/>
    <w:rsid w:val="00377209"/>
    <w:rsid w:val="00401DF4"/>
    <w:rsid w:val="004048C6"/>
    <w:rsid w:val="00414C20"/>
    <w:rsid w:val="004856F7"/>
    <w:rsid w:val="004B3A2F"/>
    <w:rsid w:val="004F604C"/>
    <w:rsid w:val="00501F0F"/>
    <w:rsid w:val="00560FE0"/>
    <w:rsid w:val="00565CCE"/>
    <w:rsid w:val="00566CD3"/>
    <w:rsid w:val="00583CC8"/>
    <w:rsid w:val="00587620"/>
    <w:rsid w:val="005D2F2F"/>
    <w:rsid w:val="00635805"/>
    <w:rsid w:val="00664C67"/>
    <w:rsid w:val="00671144"/>
    <w:rsid w:val="006A586A"/>
    <w:rsid w:val="006C616C"/>
    <w:rsid w:val="00780A9A"/>
    <w:rsid w:val="007A6E06"/>
    <w:rsid w:val="007B67A6"/>
    <w:rsid w:val="007C7B2E"/>
    <w:rsid w:val="007C7BFF"/>
    <w:rsid w:val="00832F53"/>
    <w:rsid w:val="00842988"/>
    <w:rsid w:val="008C4BA8"/>
    <w:rsid w:val="0090418F"/>
    <w:rsid w:val="00931B73"/>
    <w:rsid w:val="00935ABF"/>
    <w:rsid w:val="009C03E8"/>
    <w:rsid w:val="009F48B3"/>
    <w:rsid w:val="00A00C09"/>
    <w:rsid w:val="00A06F9F"/>
    <w:rsid w:val="00A70B13"/>
    <w:rsid w:val="00A910CB"/>
    <w:rsid w:val="00A9294F"/>
    <w:rsid w:val="00AF780F"/>
    <w:rsid w:val="00B105DD"/>
    <w:rsid w:val="00BC7400"/>
    <w:rsid w:val="00C02087"/>
    <w:rsid w:val="00C1631D"/>
    <w:rsid w:val="00C1663F"/>
    <w:rsid w:val="00C3422E"/>
    <w:rsid w:val="00C9429A"/>
    <w:rsid w:val="00D52F8C"/>
    <w:rsid w:val="00D550DA"/>
    <w:rsid w:val="00D71F6C"/>
    <w:rsid w:val="00D927F4"/>
    <w:rsid w:val="00DF26DD"/>
    <w:rsid w:val="00E43500"/>
    <w:rsid w:val="00E70C24"/>
    <w:rsid w:val="00EA5DC4"/>
    <w:rsid w:val="00F12B0D"/>
    <w:rsid w:val="00F33DD0"/>
    <w:rsid w:val="00FE2C2E"/>
    <w:rsid w:val="071E3762"/>
    <w:rsid w:val="14DFA5EF"/>
    <w:rsid w:val="1E7F1816"/>
    <w:rsid w:val="208C9EF5"/>
    <w:rsid w:val="23CF0533"/>
    <w:rsid w:val="2954A311"/>
    <w:rsid w:val="3C294AB5"/>
    <w:rsid w:val="4356D9EC"/>
    <w:rsid w:val="782EF6AD"/>
    <w:rsid w:val="78B4E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E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0C24"/>
  </w:style>
  <w:style w:type="paragraph" w:styleId="Footer">
    <w:name w:val="footer"/>
    <w:basedOn w:val="Normal"/>
    <w:link w:val="FooterChar"/>
    <w:uiPriority w:val="99"/>
    <w:unhideWhenUsed/>
    <w:rsid w:val="00E70C2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0C24"/>
  </w:style>
  <w:style w:type="character" w:styleId="screenreaderfriendlyhiddentag-387" w:customStyle="1">
    <w:name w:val="screenreaderfriendlyhiddentag-387"/>
    <w:basedOn w:val="DefaultParagraphFont"/>
    <w:rsid w:val="00D927F4"/>
  </w:style>
  <w:style w:type="paragraph" w:styleId="paragraph" w:customStyle="1">
    <w:name w:val="paragraph"/>
    <w:basedOn w:val="Normal"/>
    <w:rsid w:val="00FE2C2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character" w:styleId="normaltextrun" w:customStyle="1">
    <w:name w:val="normaltextrun"/>
    <w:basedOn w:val="DefaultParagraphFont"/>
    <w:rsid w:val="00FE2C2E"/>
  </w:style>
  <w:style w:type="character" w:styleId="eop" w:customStyle="1">
    <w:name w:val="eop"/>
    <w:basedOn w:val="DefaultParagraphFont"/>
    <w:rsid w:val="00FE2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57F5DA13E64EBD46A22617C54057" ma:contentTypeVersion="17" ma:contentTypeDescription="Create a new document." ma:contentTypeScope="" ma:versionID="bdbd091b04c672853da201c16e39656b">
  <xsd:schema xmlns:xsd="http://www.w3.org/2001/XMLSchema" xmlns:xs="http://www.w3.org/2001/XMLSchema" xmlns:p="http://schemas.microsoft.com/office/2006/metadata/properties" xmlns:ns2="fe39d773-a83d-4623-ae74-f25711a76616" xmlns:ns3="fc246559-ada2-4fc7-b1e6-8ecc75304ac6" xmlns:ns4="4022f54f-cc1d-496a-82cc-03165e892d8e" targetNamespace="http://schemas.microsoft.com/office/2006/metadata/properties" ma:root="true" ma:fieldsID="acbeaa21ce8a5e06f91a6eaa52aadb6d" ns2:_="" ns3:_="" ns4:_="">
    <xsd:import namespace="fe39d773-a83d-4623-ae74-f25711a76616"/>
    <xsd:import namespace="fc246559-ada2-4fc7-b1e6-8ecc75304ac6"/>
    <xsd:import namespace="4022f54f-cc1d-496a-82cc-03165e892d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48f371a4a874164b16a8c4aab488f5c" minOccurs="0"/>
                <xsd:element ref="ns3:TaxCatchAll" minOccurs="0"/>
                <xsd:element ref="ns3:TaxCatchAllLabel" minOccurs="0"/>
                <xsd:element ref="ns2:e4fe7dcdd1c0411bbf19a4de3665191f" minOccurs="0"/>
                <xsd:element ref="ns2:kfc39f3e4e2747ae990d3c8bb74a5a64" minOccurs="0"/>
                <xsd:element ref="ns2:gfba5f33532c49208d2320ce38cc3c2b" minOccurs="0"/>
                <xsd:element ref="ns2:ge25bdd0d6464e36b066695d9e81d63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" ma:fieldId="{e4fe7dcd-d1c0-411b-bf19-a4de3665191f}" ma:sspId="218240cd-c75f-40bd-87f4-262ac964b25b" ma:termSetId="20bf270e-33e6-473d-9dc7-4db35f7efe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492f20b9-1260-4720-b005-b6da3def0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9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dfbbcc1a-6b4f-46a6-a3df-d4081e0fbc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46559-ada2-4fc7-b1e6-8ecc75304a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9adcce-3d11-432a-8f83-24654e54b2a9}" ma:internalName="TaxCatchAll" ma:showField="CatchAllData" ma:web="fc246559-ada2-4fc7-b1e6-8ecc75304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b9adcce-3d11-432a-8f83-24654e54b2a9}" ma:internalName="TaxCatchAllLabel" ma:readOnly="true" ma:showField="CatchAllDataLabel" ma:web="fc246559-ada2-4fc7-b1e6-8ecc75304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2f54f-cc1d-496a-82cc-03165e892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32e8dbfb-1a9f-4387-9d89-c7595315ceb0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44380093-2442-44ab-aa9c-cfd1f8bda0f6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TaxCatchAll xmlns="fc246559-ada2-4fc7-b1e6-8ecc75304ac6">
      <Value>20</Value>
      <Value>130</Value>
      <Value>3</Value>
      <Value>1</Value>
    </TaxCatchAll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Media Relations and Communications</TermName>
          <TermId xmlns="http://schemas.microsoft.com/office/infopath/2007/PartnerControls">27ecf769-989b-4d8e-b18c-cc7ed8bd44b2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</TermName>
          <TermId xmlns="http://schemas.microsoft.com/office/infopath/2007/PartnerControls">e383fdbd-852a-4809-9012-6d3a9d9362be</TermId>
        </TermInfo>
      </Terms>
    </gfba5f33532c49208d2320ce38cc3c2b>
    <_dlc_DocId xmlns="fe39d773-a83d-4623-ae74-f25711a76616">674DAHQ7RCJ7-712139702-112</_dlc_DocId>
    <_dlc_DocIdUrl xmlns="fe39d773-a83d-4623-ae74-f25711a76616">
      <Url>https://austreasury.sharepoint.com/sites/tcamp02-function/_layouts/15/DocIdRedir.aspx?ID=674DAHQ7RCJ7-712139702-112</Url>
      <Description>674DAHQ7RCJ7-712139702-112</Description>
    </_dlc_DocIdUrl>
    <lcf76f155ced4ddcb4097134ff3c332f xmlns="4022f54f-cc1d-496a-82cc-03165e892d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6CD827-8FC1-4DF3-A762-ECB8B38F47D7}"/>
</file>

<file path=customXml/itemProps2.xml><?xml version="1.0" encoding="utf-8"?>
<ds:datastoreItem xmlns:ds="http://schemas.openxmlformats.org/officeDocument/2006/customXml" ds:itemID="{2A02DCEA-94DC-4CDB-B4CF-A91843089B1B}"/>
</file>

<file path=customXml/itemProps3.xml><?xml version="1.0" encoding="utf-8"?>
<ds:datastoreItem xmlns:ds="http://schemas.openxmlformats.org/officeDocument/2006/customXml" ds:itemID="{8FD577F5-67C8-44E4-9D97-F13C9A01575F}"/>
</file>

<file path=customXml/itemProps4.xml><?xml version="1.0" encoding="utf-8"?>
<ds:datastoreItem xmlns:ds="http://schemas.openxmlformats.org/officeDocument/2006/customXml" ds:itemID="{20399042-03EC-43FE-923E-E0086EDB80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Posters - 1 - NEAP</dc:title>
  <dc:subject/>
  <dc:creator/>
  <cp:keywords/>
  <dc:description/>
  <cp:lastModifiedBy>Francis, Chelsea</cp:lastModifiedBy>
  <cp:revision>5</cp:revision>
  <dcterms:created xsi:type="dcterms:W3CDTF">2024-12-12T04:21:00Z</dcterms:created>
  <dcterms:modified xsi:type="dcterms:W3CDTF">2025-02-27T21:53:16Z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2024-11-14T07:09:15Z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e8c38fa5-0803-47f8-87b3-1f2de21a48c0</vt:lpwstr>
  </property>
  <property fmtid="{D5CDD505-2E9C-101B-9397-08002B2CF9AE}" pid="8" name="MSIP_Label_4f932d64-9ab1-4d9b-81d2-a3a8b82dd47d_ContentBits">
    <vt:lpwstr>0</vt:lpwstr>
  </property>
  <property fmtid="{D5CDD505-2E9C-101B-9397-08002B2CF9AE}" pid="9" name="ContentTypeId">
    <vt:lpwstr>0x010100E64057F5DA13E64EBD46A22617C54057</vt:lpwstr>
  </property>
  <property fmtid="{D5CDD505-2E9C-101B-9397-08002B2CF9AE}" pid="10" name="eTheme">
    <vt:lpwstr>1</vt:lpwstr>
  </property>
  <property fmtid="{D5CDD505-2E9C-101B-9397-08002B2CF9AE}" pid="11" name="eTopic">
    <vt:lpwstr>3;#Campaign|e383fdbd-852a-4809-9012-6d3a9d9362be</vt:lpwstr>
  </property>
  <property fmtid="{D5CDD505-2E9C-101B-9397-08002B2CF9AE}" pid="12" name="eActivity">
    <vt:lpwstr>20</vt:lpwstr>
  </property>
  <property fmtid="{D5CDD505-2E9C-101B-9397-08002B2CF9AE}" pid="13" name="_dlc_DocIdItemGuid">
    <vt:lpwstr>dc8b7a0a-3933-42c9-8408-20971524a0bf</vt:lpwstr>
  </property>
  <property fmtid="{D5CDD505-2E9C-101B-9397-08002B2CF9AE}" pid="14" name="TSYStatus">
    <vt:lpwstr/>
  </property>
  <property fmtid="{D5CDD505-2E9C-101B-9397-08002B2CF9AE}" pid="15" name="eDocumentType">
    <vt:lpwstr>130;#Fact Sheet|44380093-2442-44ab-aa9c-cfd1f8bda0f6</vt:lpwstr>
  </property>
  <property fmtid="{D5CDD505-2E9C-101B-9397-08002B2CF9AE}" pid="16" name="MediaServiceImageTags">
    <vt:lpwstr/>
  </property>
</Properties>
</file>